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48" w:rsidRDefault="00937048" w:rsidP="009370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70C3" w:rsidRPr="008470C3" w:rsidRDefault="008470C3" w:rsidP="008470C3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фонда оценочных средств </w:t>
      </w:r>
    </w:p>
    <w:p w:rsidR="008470C3" w:rsidRPr="008470C3" w:rsidRDefault="008470C3" w:rsidP="008470C3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«ОБЖ»</w:t>
      </w:r>
    </w:p>
    <w:p w:rsidR="008470C3" w:rsidRPr="008470C3" w:rsidRDefault="008470C3" w:rsidP="008470C3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7"/>
        <w:gridCol w:w="3493"/>
        <w:gridCol w:w="1164"/>
        <w:gridCol w:w="4489"/>
      </w:tblGrid>
      <w:tr w:rsidR="008470C3" w:rsidRPr="008470C3" w:rsidTr="008470C3">
        <w:trPr>
          <w:trHeight w:val="123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470C3" w:rsidRPr="008470C3" w:rsidRDefault="008470C3" w:rsidP="00847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8470C3" w:rsidRPr="008470C3" w:rsidRDefault="00856FCA" w:rsidP="00847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bookmarkStart w:id="0" w:name="_GoBack"/>
            <w:bookmarkEnd w:id="0"/>
          </w:p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8470C3" w:rsidRPr="008470C3" w:rsidTr="008470C3">
        <w:trPr>
          <w:trHeight w:val="8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0C3" w:rsidRPr="008470C3" w:rsidRDefault="008470C3" w:rsidP="008470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0C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 класс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разработки был использован материал из электронного приложения к учебнику ОБЖ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разработки был использован материал из электронного приложения к учебнику ОБЖ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разработки был использован материал из электронного приложения к учебнику ОБЖ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разработки был использован материал из электронного приложения к учебнику ОБЖ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класс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разработки был использован материал из электронного приложения к учебнику ОБЖ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разработки был использован материал из электронного приложения к учебнику ОБЖ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разработки был использован материал из электронного приложения к учебнику ОБЖ под общей редакцией А.Т. Смирнова.</w:t>
            </w:r>
          </w:p>
        </w:tc>
      </w:tr>
      <w:tr w:rsidR="008470C3" w:rsidRPr="008470C3" w:rsidTr="008470C3">
        <w:trPr>
          <w:trHeight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0C3" w:rsidRPr="008470C3" w:rsidRDefault="008470C3" w:rsidP="008470C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8470C3" w:rsidRPr="008470C3" w:rsidRDefault="008470C3" w:rsidP="008470C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70C3" w:rsidRPr="008470C3" w:rsidRDefault="008470C3" w:rsidP="00847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0C3" w:rsidRPr="008470C3" w:rsidRDefault="008470C3" w:rsidP="008470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70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разработки был использован материал из электронного приложения к учебнику ОБЖ под общей редакцией А.Т. Смирнова.</w:t>
            </w:r>
          </w:p>
        </w:tc>
      </w:tr>
    </w:tbl>
    <w:p w:rsidR="008470C3" w:rsidRPr="008470C3" w:rsidRDefault="008470C3" w:rsidP="008470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470C3" w:rsidRPr="008470C3" w:rsidRDefault="008470C3" w:rsidP="008470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7048" w:rsidRPr="00937048" w:rsidRDefault="00937048" w:rsidP="008470C3">
      <w:pPr>
        <w:rPr>
          <w:rFonts w:ascii="Times New Roman" w:hAnsi="Times New Roman" w:cs="Times New Roman"/>
          <w:sz w:val="24"/>
          <w:szCs w:val="24"/>
        </w:rPr>
      </w:pPr>
    </w:p>
    <w:p w:rsidR="008470C3" w:rsidRPr="001F74DF" w:rsidRDefault="008470C3" w:rsidP="008470C3">
      <w:pPr>
        <w:pStyle w:val="ab"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 по ОБЖ</w:t>
      </w:r>
    </w:p>
    <w:p w:rsidR="008470C3" w:rsidRPr="000A423A" w:rsidRDefault="008470C3" w:rsidP="008470C3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</w:p>
    <w:p w:rsidR="008470C3" w:rsidRPr="004717C6" w:rsidRDefault="008470C3" w:rsidP="008470C3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4717C6">
        <w:rPr>
          <w:rFonts w:ascii="Times New Roman" w:hAnsi="Times New Roman" w:cs="Times New Roman"/>
        </w:rPr>
        <w:t xml:space="preserve">Эталон </w:t>
      </w:r>
      <w:proofErr w:type="spellStart"/>
      <w:r w:rsidRPr="004717C6">
        <w:rPr>
          <w:rFonts w:ascii="Times New Roman" w:hAnsi="Times New Roman" w:cs="Times New Roman"/>
        </w:rPr>
        <w:t>критериального</w:t>
      </w:r>
      <w:proofErr w:type="spellEnd"/>
      <w:r w:rsidRPr="004717C6">
        <w:rPr>
          <w:rFonts w:ascii="Times New Roman" w:hAnsi="Times New Roman" w:cs="Times New Roman"/>
        </w:rPr>
        <w:t xml:space="preserve"> оценивания разных форм тестовых 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8470C3" w:rsidTr="00A85490">
        <w:tc>
          <w:tcPr>
            <w:tcW w:w="817" w:type="dxa"/>
          </w:tcPr>
          <w:p w:rsidR="008470C3" w:rsidRPr="00C67E0A" w:rsidRDefault="008470C3" w:rsidP="00A85490">
            <w:pPr>
              <w:rPr>
                <w:b/>
                <w:i/>
              </w:rPr>
            </w:pPr>
            <w:r w:rsidRPr="00C67E0A">
              <w:rPr>
                <w:b/>
                <w:i/>
              </w:rPr>
              <w:t>№</w:t>
            </w:r>
          </w:p>
        </w:tc>
        <w:tc>
          <w:tcPr>
            <w:tcW w:w="6237" w:type="dxa"/>
          </w:tcPr>
          <w:p w:rsidR="008470C3" w:rsidRPr="00C67E0A" w:rsidRDefault="008470C3" w:rsidP="00A85490">
            <w:pPr>
              <w:rPr>
                <w:b/>
                <w:i/>
              </w:rPr>
            </w:pPr>
            <w:r w:rsidRPr="00C67E0A">
              <w:rPr>
                <w:b/>
                <w:i/>
              </w:rPr>
              <w:t>Формы тестовых заданий и их параметры</w:t>
            </w:r>
          </w:p>
        </w:tc>
        <w:tc>
          <w:tcPr>
            <w:tcW w:w="2517" w:type="dxa"/>
          </w:tcPr>
          <w:p w:rsidR="008470C3" w:rsidRPr="00C67E0A" w:rsidRDefault="008470C3" w:rsidP="00A85490">
            <w:pPr>
              <w:rPr>
                <w:b/>
                <w:i/>
              </w:rPr>
            </w:pPr>
            <w:r w:rsidRPr="00C67E0A">
              <w:rPr>
                <w:b/>
                <w:i/>
              </w:rPr>
              <w:t>оценивание</w:t>
            </w:r>
          </w:p>
        </w:tc>
      </w:tr>
      <w:tr w:rsidR="008470C3" w:rsidTr="00A85490">
        <w:tc>
          <w:tcPr>
            <w:tcW w:w="817" w:type="dxa"/>
          </w:tcPr>
          <w:p w:rsidR="008470C3" w:rsidRDefault="008470C3" w:rsidP="00A85490">
            <w:r>
              <w:t>1</w:t>
            </w:r>
          </w:p>
        </w:tc>
        <w:tc>
          <w:tcPr>
            <w:tcW w:w="6237" w:type="dxa"/>
          </w:tcPr>
          <w:p w:rsidR="008470C3" w:rsidRPr="008F59CC" w:rsidRDefault="008470C3" w:rsidP="00A85490">
            <w:pPr>
              <w:rPr>
                <w:b/>
              </w:rPr>
            </w:pPr>
            <w:r>
              <w:rPr>
                <w:b/>
              </w:rPr>
              <w:t>В</w:t>
            </w:r>
            <w:r w:rsidRPr="008F59CC">
              <w:rPr>
                <w:b/>
              </w:rPr>
              <w:t>ыбор одного варианта ответа из предложенного множества</w:t>
            </w:r>
          </w:p>
        </w:tc>
        <w:tc>
          <w:tcPr>
            <w:tcW w:w="251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1 балл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2</w:t>
            </w:r>
          </w:p>
        </w:tc>
        <w:tc>
          <w:tcPr>
            <w:tcW w:w="6237" w:type="dxa"/>
          </w:tcPr>
          <w:p w:rsidR="008470C3" w:rsidRPr="008F59CC" w:rsidRDefault="008470C3" w:rsidP="00A85490">
            <w:pPr>
              <w:rPr>
                <w:b/>
              </w:rPr>
            </w:pPr>
            <w:r>
              <w:rPr>
                <w:b/>
              </w:rPr>
              <w:t>В</w:t>
            </w:r>
            <w:r w:rsidRPr="008F59CC">
              <w:rPr>
                <w:b/>
              </w:rPr>
              <w:t>ыбор нескольких верных вариантов ответа из предложенного множества</w:t>
            </w:r>
          </w:p>
        </w:tc>
        <w:tc>
          <w:tcPr>
            <w:tcW w:w="251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Максимально – 2 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 xml:space="preserve">без ошибок </w:t>
            </w:r>
          </w:p>
        </w:tc>
        <w:tc>
          <w:tcPr>
            <w:tcW w:w="2517" w:type="dxa"/>
          </w:tcPr>
          <w:p w:rsidR="008470C3" w:rsidRDefault="008470C3" w:rsidP="00A85490">
            <w:r>
              <w:t>2балла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 w:rsidRPr="008F59CC">
              <w:t>выполнение задания с одной</w:t>
            </w:r>
            <w:r>
              <w:t xml:space="preserve"> ошибкой (одного неверно указанного</w:t>
            </w:r>
            <w:r w:rsidRPr="008F59CC">
              <w:t xml:space="preserve">, </w:t>
            </w:r>
            <w:r>
              <w:t xml:space="preserve"> или одного недостающего варианта, или лишнего наряду с верными вариантами)</w:t>
            </w:r>
          </w:p>
        </w:tc>
        <w:tc>
          <w:tcPr>
            <w:tcW w:w="2517" w:type="dxa"/>
          </w:tcPr>
          <w:p w:rsidR="008470C3" w:rsidRDefault="008470C3" w:rsidP="00A85490">
            <w:r>
              <w:t>1 балл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>2 и более ошибки</w:t>
            </w:r>
          </w:p>
        </w:tc>
        <w:tc>
          <w:tcPr>
            <w:tcW w:w="2517" w:type="dxa"/>
          </w:tcPr>
          <w:p w:rsidR="008470C3" w:rsidRDefault="008470C3" w:rsidP="00A85490">
            <w:r>
              <w:t>0 баллов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3</w:t>
            </w:r>
          </w:p>
        </w:tc>
        <w:tc>
          <w:tcPr>
            <w:tcW w:w="623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Задания на установление соответствия</w:t>
            </w:r>
          </w:p>
        </w:tc>
        <w:tc>
          <w:tcPr>
            <w:tcW w:w="251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Максимально – 2 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 xml:space="preserve">без ошибок </w:t>
            </w:r>
          </w:p>
        </w:tc>
        <w:tc>
          <w:tcPr>
            <w:tcW w:w="2517" w:type="dxa"/>
          </w:tcPr>
          <w:p w:rsidR="008470C3" w:rsidRDefault="008470C3" w:rsidP="00A85490">
            <w:r>
              <w:t>2балла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 w:rsidRPr="008F59CC">
              <w:t>выполнение задания с одной</w:t>
            </w:r>
            <w:r>
              <w:t xml:space="preserve"> ошибкой (одного неверно указанного</w:t>
            </w:r>
            <w:r w:rsidRPr="008F59CC">
              <w:t xml:space="preserve">, </w:t>
            </w:r>
            <w:r>
              <w:t xml:space="preserve"> или одного недостающего варианта, или лишнего наряду с верными вариантами)</w:t>
            </w:r>
          </w:p>
        </w:tc>
        <w:tc>
          <w:tcPr>
            <w:tcW w:w="2517" w:type="dxa"/>
          </w:tcPr>
          <w:p w:rsidR="008470C3" w:rsidRDefault="008470C3" w:rsidP="00A85490">
            <w:r>
              <w:t>1 балл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>2 и более ошибки</w:t>
            </w:r>
          </w:p>
        </w:tc>
        <w:tc>
          <w:tcPr>
            <w:tcW w:w="2517" w:type="dxa"/>
          </w:tcPr>
          <w:p w:rsidR="008470C3" w:rsidRDefault="008470C3" w:rsidP="00A85490">
            <w:r>
              <w:t>0 баллов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4</w:t>
            </w:r>
          </w:p>
        </w:tc>
        <w:tc>
          <w:tcPr>
            <w:tcW w:w="6237" w:type="dxa"/>
          </w:tcPr>
          <w:p w:rsidR="008470C3" w:rsidRPr="008F59CC" w:rsidRDefault="008470C3" w:rsidP="00A85490">
            <w:pPr>
              <w:rPr>
                <w:b/>
              </w:rPr>
            </w:pPr>
            <w:r w:rsidRPr="008F59CC">
              <w:rPr>
                <w:b/>
              </w:rPr>
              <w:t>Задание на установление правильной последовательности</w:t>
            </w:r>
          </w:p>
        </w:tc>
        <w:tc>
          <w:tcPr>
            <w:tcW w:w="2517" w:type="dxa"/>
          </w:tcPr>
          <w:p w:rsidR="008470C3" w:rsidRPr="0035779B" w:rsidRDefault="008470C3" w:rsidP="00A85490">
            <w:pPr>
              <w:rPr>
                <w:b/>
              </w:rPr>
            </w:pPr>
            <w:r w:rsidRPr="0035779B">
              <w:rPr>
                <w:b/>
              </w:rPr>
              <w:t xml:space="preserve">максимально – </w:t>
            </w:r>
            <w:r>
              <w:rPr>
                <w:b/>
              </w:rPr>
              <w:t xml:space="preserve"> 2 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 xml:space="preserve">без ошибок </w:t>
            </w:r>
          </w:p>
        </w:tc>
        <w:tc>
          <w:tcPr>
            <w:tcW w:w="2517" w:type="dxa"/>
          </w:tcPr>
          <w:p w:rsidR="008470C3" w:rsidRDefault="008470C3" w:rsidP="00A85490">
            <w:r>
              <w:t>2балла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 w:rsidRPr="008F59CC">
              <w:t>выполнение задания с одной</w:t>
            </w:r>
            <w:r>
              <w:t xml:space="preserve"> ошибкой  </w:t>
            </w:r>
          </w:p>
        </w:tc>
        <w:tc>
          <w:tcPr>
            <w:tcW w:w="2517" w:type="dxa"/>
          </w:tcPr>
          <w:p w:rsidR="008470C3" w:rsidRDefault="008470C3" w:rsidP="00A85490">
            <w:r>
              <w:t>1 балл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>2 и более ошибки</w:t>
            </w:r>
          </w:p>
        </w:tc>
        <w:tc>
          <w:tcPr>
            <w:tcW w:w="2517" w:type="dxa"/>
          </w:tcPr>
          <w:p w:rsidR="008470C3" w:rsidRDefault="008470C3" w:rsidP="00A85490">
            <w:r>
              <w:t>0 баллов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5</w:t>
            </w:r>
          </w:p>
        </w:tc>
        <w:tc>
          <w:tcPr>
            <w:tcW w:w="6237" w:type="dxa"/>
          </w:tcPr>
          <w:p w:rsidR="008470C3" w:rsidRPr="00C67E0A" w:rsidRDefault="008470C3" w:rsidP="00A85490">
            <w:pPr>
              <w:rPr>
                <w:b/>
              </w:rPr>
            </w:pPr>
            <w:r>
              <w:rPr>
                <w:b/>
              </w:rPr>
              <w:t>З</w:t>
            </w:r>
            <w:r w:rsidRPr="00C67E0A">
              <w:rPr>
                <w:b/>
              </w:rPr>
              <w:t xml:space="preserve">адание на заполнение пропущенного ключевого </w:t>
            </w:r>
            <w:r>
              <w:rPr>
                <w:b/>
              </w:rPr>
              <w:t>слова (открытая форма задания)</w:t>
            </w:r>
          </w:p>
          <w:p w:rsidR="008470C3" w:rsidRPr="0035779B" w:rsidRDefault="008470C3" w:rsidP="00A85490"/>
        </w:tc>
        <w:tc>
          <w:tcPr>
            <w:tcW w:w="2517" w:type="dxa"/>
          </w:tcPr>
          <w:p w:rsidR="008470C3" w:rsidRPr="00C67E0A" w:rsidRDefault="008470C3" w:rsidP="00A85490">
            <w:pPr>
              <w:rPr>
                <w:b/>
              </w:rPr>
            </w:pPr>
            <w:r w:rsidRPr="00C67E0A">
              <w:rPr>
                <w:b/>
              </w:rPr>
              <w:t xml:space="preserve">максимально – </w:t>
            </w:r>
            <w:r>
              <w:rPr>
                <w:b/>
              </w:rPr>
              <w:t>2 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 xml:space="preserve">без ошибок </w:t>
            </w:r>
          </w:p>
        </w:tc>
        <w:tc>
          <w:tcPr>
            <w:tcW w:w="2517" w:type="dxa"/>
          </w:tcPr>
          <w:p w:rsidR="008470C3" w:rsidRDefault="008470C3" w:rsidP="00A85490">
            <w:r>
              <w:t>2балла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 w:rsidRPr="008F59CC">
              <w:t>выполнение задания с одной</w:t>
            </w:r>
            <w:r>
              <w:t xml:space="preserve"> ошибкой  </w:t>
            </w:r>
          </w:p>
        </w:tc>
        <w:tc>
          <w:tcPr>
            <w:tcW w:w="2517" w:type="dxa"/>
          </w:tcPr>
          <w:p w:rsidR="008470C3" w:rsidRDefault="008470C3" w:rsidP="00A85490">
            <w:r>
              <w:t>1 балл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Default="008470C3" w:rsidP="00A85490">
            <w:r>
              <w:t>2 и более ошибки</w:t>
            </w:r>
          </w:p>
        </w:tc>
        <w:tc>
          <w:tcPr>
            <w:tcW w:w="2517" w:type="dxa"/>
          </w:tcPr>
          <w:p w:rsidR="008470C3" w:rsidRDefault="008470C3" w:rsidP="00A85490">
            <w:r>
              <w:t>0 баллов</w:t>
            </w:r>
          </w:p>
        </w:tc>
      </w:tr>
      <w:tr w:rsidR="008470C3" w:rsidTr="00A85490">
        <w:tc>
          <w:tcPr>
            <w:tcW w:w="817" w:type="dxa"/>
            <w:vMerge w:val="restart"/>
          </w:tcPr>
          <w:p w:rsidR="008470C3" w:rsidRDefault="008470C3" w:rsidP="00A85490">
            <w:r>
              <w:t>6</w:t>
            </w:r>
          </w:p>
        </w:tc>
        <w:tc>
          <w:tcPr>
            <w:tcW w:w="6237" w:type="dxa"/>
          </w:tcPr>
          <w:p w:rsidR="008470C3" w:rsidRPr="0035779B" w:rsidRDefault="008470C3" w:rsidP="00A85490">
            <w:pPr>
              <w:rPr>
                <w:b/>
              </w:rPr>
            </w:pPr>
            <w:r w:rsidRPr="0035779B">
              <w:rPr>
                <w:b/>
              </w:rPr>
              <w:t>Задание на классификацию материала (н-р, распределение</w:t>
            </w:r>
            <w:r>
              <w:rPr>
                <w:b/>
              </w:rPr>
              <w:t xml:space="preserve"> слов </w:t>
            </w:r>
            <w:r w:rsidRPr="003A2243">
              <w:rPr>
                <w:b/>
              </w:rPr>
              <w:t xml:space="preserve">по частям речи </w:t>
            </w:r>
            <w:r>
              <w:rPr>
                <w:b/>
              </w:rPr>
              <w:t xml:space="preserve">в столбцы или </w:t>
            </w:r>
            <w:proofErr w:type="spellStart"/>
            <w:r>
              <w:rPr>
                <w:b/>
              </w:rPr>
              <w:t>строкитаблицы</w:t>
            </w:r>
            <w:proofErr w:type="spellEnd"/>
            <w:r w:rsidRPr="0035779B">
              <w:rPr>
                <w:b/>
              </w:rPr>
              <w:t>)</w:t>
            </w:r>
          </w:p>
        </w:tc>
        <w:tc>
          <w:tcPr>
            <w:tcW w:w="2517" w:type="dxa"/>
          </w:tcPr>
          <w:p w:rsidR="008470C3" w:rsidRPr="003A2243" w:rsidRDefault="008470C3" w:rsidP="00A85490">
            <w:pPr>
              <w:rPr>
                <w:b/>
              </w:rPr>
            </w:pPr>
            <w:r w:rsidRPr="003A2243">
              <w:rPr>
                <w:b/>
              </w:rPr>
              <w:t>Максимально – по количеству категорий</w:t>
            </w:r>
          </w:p>
        </w:tc>
      </w:tr>
      <w:tr w:rsidR="008470C3" w:rsidTr="00A85490">
        <w:tc>
          <w:tcPr>
            <w:tcW w:w="817" w:type="dxa"/>
            <w:vMerge/>
          </w:tcPr>
          <w:p w:rsidR="008470C3" w:rsidRDefault="008470C3" w:rsidP="00A85490"/>
        </w:tc>
        <w:tc>
          <w:tcPr>
            <w:tcW w:w="6237" w:type="dxa"/>
          </w:tcPr>
          <w:p w:rsidR="008470C3" w:rsidRPr="0035779B" w:rsidRDefault="008470C3" w:rsidP="00A85490">
            <w:r>
              <w:t>з</w:t>
            </w:r>
            <w:r w:rsidRPr="0035779B">
              <w:t xml:space="preserve">а </w:t>
            </w:r>
            <w:r>
              <w:t xml:space="preserve">каждую верно </w:t>
            </w:r>
            <w:proofErr w:type="spellStart"/>
            <w:r>
              <w:t>заполненныестолбец</w:t>
            </w:r>
            <w:proofErr w:type="spellEnd"/>
            <w:r>
              <w:t xml:space="preserve"> или строку таблицы</w:t>
            </w:r>
          </w:p>
        </w:tc>
        <w:tc>
          <w:tcPr>
            <w:tcW w:w="2517" w:type="dxa"/>
          </w:tcPr>
          <w:p w:rsidR="008470C3" w:rsidRPr="0035779B" w:rsidRDefault="008470C3" w:rsidP="00A85490">
            <w:r w:rsidRPr="0035779B">
              <w:t>1 балл</w:t>
            </w:r>
          </w:p>
        </w:tc>
      </w:tr>
      <w:tr w:rsidR="008470C3" w:rsidTr="00A85490">
        <w:tc>
          <w:tcPr>
            <w:tcW w:w="817" w:type="dxa"/>
          </w:tcPr>
          <w:p w:rsidR="008470C3" w:rsidRDefault="008470C3" w:rsidP="00A85490">
            <w:r>
              <w:t>7</w:t>
            </w:r>
          </w:p>
        </w:tc>
        <w:tc>
          <w:tcPr>
            <w:tcW w:w="6237" w:type="dxa"/>
          </w:tcPr>
          <w:p w:rsidR="008470C3" w:rsidRPr="00C67E0A" w:rsidRDefault="008470C3" w:rsidP="00A85490">
            <w:pPr>
              <w:rPr>
                <w:b/>
              </w:rPr>
            </w:pPr>
            <w:r w:rsidRPr="00C67E0A">
              <w:rPr>
                <w:b/>
              </w:rPr>
              <w:t>Графическая форма тестового задания</w:t>
            </w:r>
          </w:p>
        </w:tc>
        <w:tc>
          <w:tcPr>
            <w:tcW w:w="2517" w:type="dxa"/>
          </w:tcPr>
          <w:p w:rsidR="008470C3" w:rsidRPr="0035779B" w:rsidRDefault="008470C3" w:rsidP="00A85490"/>
        </w:tc>
      </w:tr>
      <w:tr w:rsidR="008470C3" w:rsidTr="00A85490">
        <w:tc>
          <w:tcPr>
            <w:tcW w:w="817" w:type="dxa"/>
          </w:tcPr>
          <w:p w:rsidR="008470C3" w:rsidRDefault="008470C3" w:rsidP="00A85490"/>
        </w:tc>
        <w:tc>
          <w:tcPr>
            <w:tcW w:w="6237" w:type="dxa"/>
          </w:tcPr>
          <w:p w:rsidR="008470C3" w:rsidRPr="0011437C" w:rsidRDefault="008470C3" w:rsidP="00A85490">
            <w:r w:rsidRPr="0011437C">
              <w:t>Индивидуально для каждого предмета.</w:t>
            </w:r>
          </w:p>
        </w:tc>
        <w:tc>
          <w:tcPr>
            <w:tcW w:w="2517" w:type="dxa"/>
          </w:tcPr>
          <w:p w:rsidR="008470C3" w:rsidRPr="0035779B" w:rsidRDefault="008470C3" w:rsidP="00A85490"/>
        </w:tc>
      </w:tr>
    </w:tbl>
    <w:p w:rsidR="008470C3" w:rsidRPr="004717C6" w:rsidRDefault="008470C3" w:rsidP="008470C3">
      <w:pPr>
        <w:pStyle w:val="ab"/>
        <w:numPr>
          <w:ilvl w:val="0"/>
          <w:numId w:val="2"/>
        </w:numPr>
        <w:rPr>
          <w:rFonts w:ascii="Times New Roman" w:hAnsi="Times New Roman" w:cs="Times New Roman"/>
        </w:rPr>
      </w:pPr>
    </w:p>
    <w:p w:rsidR="008470C3" w:rsidRPr="005A7992" w:rsidRDefault="008470C3" w:rsidP="008470C3">
      <w:pPr>
        <w:pStyle w:val="ab"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0"/>
        <w:jc w:val="center"/>
        <w:rPr>
          <w:b/>
          <w:sz w:val="28"/>
        </w:rPr>
      </w:pPr>
    </w:p>
    <w:p w:rsidR="008470C3" w:rsidRPr="0018728E" w:rsidRDefault="008470C3" w:rsidP="008470C3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Calibri" w:hAnsi="Times New Roman" w:cs="Times New Roman"/>
          <w:sz w:val="24"/>
          <w:szCs w:val="20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8470C3" w:rsidRPr="0018728E" w:rsidRDefault="008470C3" w:rsidP="008470C3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Calibri" w:hAnsi="Times New Roman" w:cs="Times New Roman"/>
          <w:sz w:val="24"/>
          <w:szCs w:val="20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8470C3" w:rsidRPr="0018728E" w:rsidRDefault="008470C3" w:rsidP="008470C3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Calibri" w:hAnsi="Times New Roman" w:cs="Times New Roman"/>
          <w:sz w:val="24"/>
          <w:szCs w:val="20"/>
        </w:rP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18728E">
        <w:rPr>
          <w:rFonts w:ascii="Times New Roman" w:eastAsia="Calibri" w:hAnsi="Times New Roman" w:cs="Times New Roman"/>
          <w:sz w:val="24"/>
          <w:szCs w:val="20"/>
        </w:rPr>
        <w:t>затрудняется</w:t>
      </w:r>
      <w:proofErr w:type="gramEnd"/>
      <w:r w:rsidRPr="0018728E">
        <w:rPr>
          <w:rFonts w:ascii="Times New Roman" w:eastAsia="Calibri" w:hAnsi="Times New Roman" w:cs="Times New Roman"/>
          <w:sz w:val="24"/>
          <w:szCs w:val="20"/>
        </w:rPr>
        <w:t xml:space="preserve"> подтвердит ответ конкретным примерами, слабо отвечает на дополнительные вопросы.</w:t>
      </w:r>
    </w:p>
    <w:p w:rsidR="008470C3" w:rsidRPr="0018728E" w:rsidRDefault="008470C3" w:rsidP="008470C3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Calibri" w:hAnsi="Times New Roman" w:cs="Times New Roman"/>
          <w:sz w:val="24"/>
          <w:szCs w:val="20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8470C3" w:rsidRPr="0018728E" w:rsidRDefault="008470C3" w:rsidP="008470C3">
      <w:pPr>
        <w:spacing w:after="0" w:line="0" w:lineRule="atLeast"/>
        <w:rPr>
          <w:rFonts w:ascii="Times New Roman" w:eastAsia="Calibri" w:hAnsi="Times New Roman" w:cs="Times New Roman"/>
          <w:b/>
          <w:i/>
          <w:sz w:val="24"/>
          <w:szCs w:val="20"/>
          <w:u w:val="single"/>
        </w:rPr>
      </w:pPr>
    </w:p>
    <w:p w:rsidR="008470C3" w:rsidRPr="0018728E" w:rsidRDefault="008470C3" w:rsidP="008470C3">
      <w:pPr>
        <w:spacing w:after="0" w:line="0" w:lineRule="atLeast"/>
        <w:ind w:right="-260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b/>
          <w:bCs/>
          <w:sz w:val="24"/>
          <w:szCs w:val="20"/>
        </w:rPr>
        <w:t>Критерии оценок</w:t>
      </w:r>
    </w:p>
    <w:p w:rsidR="008470C3" w:rsidRPr="0018728E" w:rsidRDefault="008470C3" w:rsidP="008470C3">
      <w:pPr>
        <w:numPr>
          <w:ilvl w:val="0"/>
          <w:numId w:val="3"/>
        </w:numPr>
        <w:tabs>
          <w:tab w:val="left" w:pos="161"/>
        </w:tabs>
        <w:spacing w:after="0" w:line="0" w:lineRule="atLeast"/>
        <w:ind w:left="161" w:hanging="161"/>
        <w:rPr>
          <w:rFonts w:ascii="Times New Roman" w:eastAsia="Times New Roman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sz w:val="24"/>
          <w:szCs w:val="20"/>
        </w:rPr>
        <w:t>86% - 100% - «5»</w:t>
      </w:r>
    </w:p>
    <w:p w:rsidR="008470C3" w:rsidRPr="0018728E" w:rsidRDefault="008470C3" w:rsidP="008470C3">
      <w:pPr>
        <w:numPr>
          <w:ilvl w:val="0"/>
          <w:numId w:val="3"/>
        </w:numPr>
        <w:tabs>
          <w:tab w:val="left" w:pos="161"/>
        </w:tabs>
        <w:spacing w:after="0" w:line="0" w:lineRule="atLeast"/>
        <w:ind w:left="161" w:hanging="161"/>
        <w:rPr>
          <w:rFonts w:ascii="Times New Roman" w:eastAsia="Times New Roman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sz w:val="24"/>
          <w:szCs w:val="20"/>
        </w:rPr>
        <w:t>70% - 85% -  «4»</w:t>
      </w:r>
    </w:p>
    <w:p w:rsidR="008470C3" w:rsidRPr="0018728E" w:rsidRDefault="008470C3" w:rsidP="008470C3">
      <w:pPr>
        <w:numPr>
          <w:ilvl w:val="0"/>
          <w:numId w:val="3"/>
        </w:numPr>
        <w:tabs>
          <w:tab w:val="left" w:pos="161"/>
        </w:tabs>
        <w:spacing w:after="0" w:line="0" w:lineRule="atLeast"/>
        <w:ind w:left="161" w:hanging="161"/>
        <w:rPr>
          <w:rFonts w:ascii="Times New Roman" w:eastAsia="Times New Roman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sz w:val="24"/>
          <w:szCs w:val="20"/>
        </w:rPr>
        <w:t>50% - 69% -  «3»</w:t>
      </w:r>
    </w:p>
    <w:p w:rsidR="008470C3" w:rsidRPr="0018728E" w:rsidRDefault="008470C3" w:rsidP="008470C3">
      <w:pPr>
        <w:numPr>
          <w:ilvl w:val="0"/>
          <w:numId w:val="3"/>
        </w:numPr>
        <w:tabs>
          <w:tab w:val="left" w:pos="161"/>
        </w:tabs>
        <w:spacing w:after="0" w:line="0" w:lineRule="atLeast"/>
        <w:ind w:left="161" w:hanging="161"/>
        <w:rPr>
          <w:rFonts w:ascii="Times New Roman" w:eastAsia="Times New Roman" w:hAnsi="Times New Roman" w:cs="Times New Roman"/>
          <w:sz w:val="24"/>
          <w:szCs w:val="20"/>
        </w:rPr>
      </w:pPr>
      <w:r w:rsidRPr="0018728E">
        <w:rPr>
          <w:rFonts w:ascii="Times New Roman" w:eastAsia="Times New Roman" w:hAnsi="Times New Roman" w:cs="Times New Roman"/>
          <w:sz w:val="24"/>
          <w:szCs w:val="20"/>
        </w:rPr>
        <w:t>0%  - 49% -  «2»</w:t>
      </w:r>
    </w:p>
    <w:p w:rsidR="008470C3" w:rsidRPr="0018728E" w:rsidRDefault="008470C3" w:rsidP="008470C3">
      <w:pPr>
        <w:spacing w:after="0" w:line="0" w:lineRule="atLeast"/>
        <w:ind w:left="1"/>
        <w:rPr>
          <w:rFonts w:ascii="Times New Roman" w:eastAsia="Times New Roman" w:hAnsi="Times New Roman" w:cs="Times New Roman"/>
          <w:sz w:val="24"/>
          <w:szCs w:val="20"/>
        </w:rPr>
      </w:pPr>
    </w:p>
    <w:p w:rsidR="0018728E" w:rsidRDefault="0018728E" w:rsidP="0084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по ОБЖ за 1 полугодие 8 класс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№ 1: выполнить тесты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заданий с выбором ответа обведите кружком номер одного правильного ответа.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Что такое пожар?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Химическая реакция окисления, сопровождающаяся свечением и выделением большого количества тепла;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Неконтролируемое, стихийно развивающееся горение, причиняющее материальный ущерб, вред жизни и здоровью людей;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Частный случай горения, протекающий мгновенно, с кратковременным выделением значительного количества тепла и света;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Возгорание легковоспламеняющихся материалов.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        Какие виды возгорания запрещено тушить </w:t>
      </w:r>
      <w:proofErr w:type="spell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водопенным</w:t>
      </w:r>
      <w:proofErr w:type="spell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огнетушителем?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Мусор, бумагу, деревянные строения;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Бензин, керосин;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Электропровода, электроустановки;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Мазут, солярку, растворитель.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результате пожара на лестничной площадке загорелась входная дверь в вашу квартиру. Огонь отрезал путь к выходу. Что вы будете делать?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Уйдете в дальнюю комнату, плотно закрыв входную дверь мокрым одеялом;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Попытаетесь выломать дверь и выскочить на лестничную площадку;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Начнете кричать и звать на помощь соседей;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Спрячетесь в ванной комнате.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Находясь в кабине движущегося лифта, вы обнаружили признаки возгорания. Как вы поступите?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Немедленно нажмете кнопку «Стоп»;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Немедленно нажмете кнопку «Вызов» и сообщите об этом диспетчеру, выйдете из лифта на ближайшем этаже;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Поднимите крик, шум, начнете звать на помощь;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Сядете на пол кабины лифта, где меньше дыма.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   Совместно с родителями вам удалось ликвидировать пожар в квартире. Нужно ли после этого вызывать пожарную команду?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Нужно;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 нужно;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Нужно, но только в случае повторного возгорания;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Нужно сообщить в пожарную часть о пожаре.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Можно ли на мопеде ездить по автомагистрали?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да, на любой модели;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да, если группа составляет не менее 5 человек;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да, если его техническая скорость больше 40 км/ч.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   Обязательно ли на мопеде днем включать фару?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да;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да, если едете на мопеде вдвоем;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только когда выезжаете на проезжую часть.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Запрещается ли перевозка детей на велосипеде?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да;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да, если ему больше 7 лет;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да, если ему больше 10 лет.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 Вам еще не исполнилось 14 лет. Можно ли учиться ездить на велосипеде во дворе?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нет;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да, под надзором друзей;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да, но только в присутствии взрослых.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Что не относится к правилам безопасного поведения в транспорте?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не садиться на первые шесть мест;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 садиться в транспорт до полной остановки;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не выходить из транспорта до полной остановки;</w:t>
      </w:r>
    </w:p>
    <w:p w:rsidR="00F15F21" w:rsidRPr="00F15F21" w:rsidRDefault="00F15F21" w:rsidP="0018728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не кричать в салоне.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Производственные аварии и катастрофы относятся к: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ЧС техногенного характера;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ЧС экологического характера;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ЧС природного характера;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 стихийным бедствиям.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Причиной взрывов на промышленных предприятиях может быть: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понижение давления в технологическом оборудовании, отсутствие специальных приборов, указывающих превышение концентрации химически опасных веществ;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отсутствие специальных устройств удаления дыма, легко сбрасываемых конструкций на взрывоопасных производствах, наличие инертных газов в зоне взрыва;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Несовременное проведение ремонтных работ, повышение температуры и давления внутри производственного оборудования.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К поражающим факторам пожара относятся: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разрушение зданий и поражение людей за счет смещения поверхностных слоев земли;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открытый огонь, токсичные продукты горения;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Интенсивное излучение гамма-лучей, поражающее людей;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 образование облака зараженного воздуха.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14. Последствиями аварий 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химически опасных предприятий могут быть: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заражение окружающей среды и массовые поражения людей, растений и животных опасными ядовитыми веществами;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разрушение наземных и подземных коммуникаций, промышленных зданий в результате действий ударной волны;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Резкое повышение или понижение атмосферного давления в зоне аварии и на прилегающей к ней территории.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Выходить из зоны химического заражения следует: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по направлению ветра;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навстречу потока ветра;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Перпендикулярно направлению ветра.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В случае оповещения об аварии с выбросом АХОВ последовательность ваших действий: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включить радио, выслушать рекомендации, надеть СИЗ, взять необходимые вещи, документы и продукты питания, укрыться в убежище или покинуть район аварии;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включить радио, выслушать рекомендации, надеть СИЗ, закрыть окна, отключить газ, воду, электричество, погасить огонь в печи, взять необходимые вещи, документы и продукты питания, укрыться в убежище или покинуть район аварии;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надеть СИЗ, закрыть окна, отключить газ, воду, электричество, погасить огонь в печи, взять необходимые вещи, документы и продукты питания, укрыться в убежище или покинуть район аварии.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При оповещении об аварии на РОО необходимо: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А. включить радио и выслушать сообщение, освободить от продуктов питания холодильник и вынести скоропортящиеся продукты и мусор, выключить газ, электричество, погасить огонь в печи, взять необходимые продукты питания, вещи и документы, надеть СИЗ, вывесить на двери табличку: «В квартире жильцов нет» и следовать на сборный эвакуационный пункт;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выключить радио и выслушать сообщение, выключить газ, электричество, взять необходимые продукты питания, вещи и документы, надеть СИЗ, вывесить на двери табличку: «В квартире жильцов нет» и следовать на сборный эвакуационный пункт;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включить радио и выслушать сообщение, освободить от продуктов питания холодильник, выключить газ, электричество, погасить огонь в печи, взять необходимые продукты питания, вещи и документы, надеть СИЗ и следовать на сборный эвакуационный пункт.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При проживании в районе с повышенным радиационным фоном и радиоактивным загрязнением местности, сложившимся в результате аварии на АЭС, вам по необходимости приходится выходить на улицу (открытую местность). Какие санитарно-гигиенические мероприятия вы должны выполнить при возвращении в дом (квартиру)? Ваши действия и их последовательность: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перед входом в дом снять одежду и вытряхнуть из нее пыль, воду из емкости вылить в канализацию, войдя в помещение, верхнюю одежду повесить в плотно закрывающийся шкаф, вымыть руки и лицо;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верхнюю одежду повесить в специально отведенном месте у входа в дом, предварительно вытряхнув из нее пыль, обувь ополоснуть в специальной емкости с водой и поставить в плотно закрывающийся шкаф, воду из емкости вылить в канализацию, войдя в помещение, вымыть руки и лицо;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верхнюю одежду повесить в специально отведенном месте у входа в дом, обувь ополоснуть в специальной емкости с водой, протереть влажной тканью и оставить у порога, принять душ с мылом.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Какие вещества, способствуют качественному ингредиентному загрязнению биосферы?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углекислый газ, зола;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пластмассы, пестициды;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Продукты гниения органических веществ.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Каковы основные загрязнители поверхностных водоемов?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нефть и нефтепродукты;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сливы канализаций;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мусорные свалки.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        Задание № 1: выполнить тесты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заданий с выбором ответа обведите кружком номер одного правильного ответа.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С помощью огнетушителя вы пытаетесь погасить горящую поверхность. Куда надо направить гасящее вещество?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Равномерно на всю горящую поверхность;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На наиболее интенсивно горящий участок поверхности;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На пламя;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На то место, где больше дыма.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   Что делать, если воспламенилось масло на сковороде?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Закрыть сковороду крышкой;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Залить водой;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Засыпать песком, можно солью;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Вылить масло в раковину.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        Находясь дома, вы почувствовали запах горящей электропроводки. Что надо сделать в первую очередь?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Приступить к ее тушению водой, песком;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Обесточить электропроводку в квартире;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Включить фонарик, чтобы лучше рассмотреть место, где загорелась электропроводка;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Извлечь из электрических розеток все вилки.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  Пожар распространяется на мебель и другие предметы, а квартира начинает наполняться дымом. Как вы поступите?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Спрячетесь в самой дальней комнате от места возгорания;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Будете пытаться тушить разгоревшийся пожар;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Соберете все ценные вещи и покинете квартиру;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Как можно быстрее покинете квартиру, закрыв нос и рот влажной тканью.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   Какое действие будет неправильным при невозможности покинуть квартиру при пожаре в многоквартирном доме?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Позвонить в пожарную часть;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Создать запас воды в ванне;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Открыть окна для проветривания квартиры;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Заткнуть щели в дверях мокрыми тряпками.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       О чем предупреждает желтый мигающий сигнал светофора?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        Впереди нерегулируемый перекресток;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О смене сигнала;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Впереди регулируемый переход;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Впереди главная дорога.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   Каким лицам разрешено управлять мопедом при движении по дорогам?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Не моложе 14 лет;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 моложе 15 лет;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Не моложе 16 лет;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Не моложе 18 лет.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 какой стороне улицы вы будете двигаться, ведя неисправный велосипед?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Против движения транспорта;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По правой стороне дороги;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В попутном направлении движения транспорта;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По левой стороне проезжей части.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Можете ли вы выехать на автомагистраль на велосипеде?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да;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нет;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да, если скорость вашего движения будет больше 40 км/ч;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да, если вы едете вдвоем с товарищем на велосипедах.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Какое расстояние должно быть между группами велосипедистов в колонне?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        50-60 метров;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        70-80 метров;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        30-50 метров;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        80-100 метров.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К поражающим факторам взрыва относятся: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высокая температура и волна прорыва;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осколочные поля и ударная волна;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сильная загазованность местности.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Процесс горения протекает при наличии: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горючего вещества, окислителя и источника воспламенения;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возможности для теплообмена;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горючего вещества и восстановителя.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13. Поражающие факторы химических аварий с выбросом АХОВ – это: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интенсивное излучение гамма-лучей, поражающее людей;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лучистый поток энергии;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проникновение опасных веществ через органы дыхания и кожные покровы в организм человека;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 выделение из облака зараженного воздуха раскаленных частиц, вызывающих ожоги.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Территория или акватория, в пределах которой распространены или куда принесены опасные химические вещества в концентрациях и количествах, создающих опасность для жизни и здоровья людей, животных и растений в течение определенного времени - это: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очаг химического заражения;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зона химического заражения;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область химического заражения;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Г. территория заражения.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При герметизации помещений в случае аварий на ХОО с выбросом АХОВ необходимо: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закрыть входные двери и окна, заклеить вентиляционные отверстия, уплотнить дверные проемы влажной тканью, заклеить и уплотнить подручными материалами оконные проемы;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закрыть, заклеить и уплотнить подручными материалами двери и окна;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закрыть и уплотнить подручными материалами двери и окна, при этом ни в коем случае не заклеивать вентиляционные отверстия.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При аварии на химическом предприятии, если отсутствуют СИЗ, убежище и возможность выхода из зоны аварии, последовательность ваших действий: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выключить радио, отойти от окон и дверей и </w:t>
      </w:r>
      <w:proofErr w:type="spell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загерметизировать</w:t>
      </w:r>
      <w:proofErr w:type="spellEnd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жилище;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включить радио, перенести ценные вещи в подвал или отдельную комнату и подавать, сигналы о помощи;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включить радио и прослушать информацию, закрыть окна и двери, входные двери закрыть плотной тканью и </w:t>
      </w:r>
      <w:proofErr w:type="spell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загерметизировать</w:t>
      </w:r>
      <w:proofErr w:type="spellEnd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жилище.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При движении по зараженной радиоактивными веществами местности необходимо: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периодически снимать СИЗОД и кожи и отряхивать их от пыли, двигаться по высокой траве и кустарнику, принимать пищу и пить только при ясной безветренной погоде;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находиться в СИЗ,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находиться в СИЗ, периодически снимать и отряхивать их от пыли, двигаться по высокой траве и кустарнику, не принимать пищу, не пить, не курить, не поднимать пыль и не ставить вещи на землю;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Гидродинамические аварии – это: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аварии на гидродинамических объектах, в результате которых могут произойти катастрофические аварии;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аварии на ХОО, в результате которых может произойти заражение воды;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аварии, вызывающие повышенную влажность воздуха.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Каковы главные источники загрязнения подземных (грунтовых вод)?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канализация;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мусорные свалки;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В. нефть и нефтепродукты.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Какие места в городе могут быть экологически опасными?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под линиями электропередач и в непосредственной близости к крупным предприятиям;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Б. около школ и детских садов;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В. вблизи остановок общественного транспорта.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к проверочной работе по ОБЖ за 1 полугодие 8 класс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№ 1: выполнить тесты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2. В,  3. А,  4. Б,  5. А,  6. Г,  7. А,  8. Б,  9. В,  10. А,  11. А,  12. В,  13. Б,  14.  А,  15.  В,  16. 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17.  А,  18. В,  19. 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20.  А.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        Задание № 1: выполнить тесты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2.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3.          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5.        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А,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7.  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В,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9.  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10.  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Г, 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 Б,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13.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 14.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15.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 16.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 17.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 18.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 А,  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 20.</w:t>
      </w:r>
      <w:r w:rsidRPr="00F15F21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15F21" w:rsidRPr="00F15F21" w:rsidRDefault="00F15F21" w:rsidP="00F15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sz w:val="24"/>
          <w:szCs w:val="24"/>
        </w:rPr>
        <w:br/>
      </w:r>
      <w:r w:rsidRPr="00F15F21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ОБЖ за курс 8 класс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Часть «А»: тестовые задания.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>1.Что такое пожар?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А. неконтролируемый процесс горения, причиняющий материальный ущерб, вред жизни и здоровью людей.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Б. Частный случай горения.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В. Химическая реакция окисления, сопровождающаяся выделением тепла и света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К поражающим факторам пожара относятся: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разрушение зданий и поражение людей за счет смещения поверхностных слоев земли;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интенсивное излучение гамма-лучей, поражаю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щее людей;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образование облака зараженного воздуха.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г) открытый огонь, токсичные продукты горения;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Поражающие факторы химических аварий с выбросом АХОВ — это: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проникновение опасных веществ через органы дыхания и кожные покровы в организм человека;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интенсивное излучение гамма-лучей, поражаю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щее людей;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лучистый поток энергии;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г) выделение из облака зараженного воздуха раска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ленных частиц, вызывающих ожоги.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. При герметизации помещений в случае аварий на ХОО с выбросом АХОВ необходимо: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закрыть, заклеить и уплотнить подручными ма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териалами двери и окна; в) закрыть и уплотнить подручными материалами двери и окна, при этом ни в коем случае не заклеивать вентиляционные отверстия.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закрыть входные двери и окна, заклеить венти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ляционные отверстия, уплотнить дверные проемы влажной тканью, заклеить и уплотнить подручными материалами оконные проемы.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Аммиак — это: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бесцветный газ с резким удушливым запахом, легче воздуха;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бесцветный газ с резким запахом, тяжелее воз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духа;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газ с удушливым неприятным запахом, напоми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нающим запах гнилых плодов.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6.Радиоактивные вещества:</w:t>
      </w: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моментально распространяются в атмосфере не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зависимо от скорости и направления ветра, стелются по земле на небольшой высоте и могут распростра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няться на несколько десятков километров;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не имеют запаха, цвета, вкусовых качеств, не мо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гут быть уничтожены химическим или каким-либо другим способом, способны вызвать поражение на расстоянии от источника;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имеют специфический запах сероводорода, ин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тенсивность которого не зависит от внешних факто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ров, а определяется периодом полураспада данного ве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щества.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7. 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движении по зараженной радиоактивными веществами местности необходимо: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периодически снимать средства индивидуальной защиты органов дыхания и кожи и отряхивать их от пыли, двигаться по высокой траве и кустарнику, при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пищу и пить только при ясной безветренной погоде;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находиться в средствах индивидуальной защи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ты, периодически снимать их и отряхивать их от пы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ли, двигаться по высокой траве и кустарнику, не при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пищу, не пить, не курить, не поднимать пыль и не ставить вещи на землю.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8. Гидродинамические аварии — это:</w:t>
      </w: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аварии на гидродинамических объектах, в ре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зультате которых могут произойти катастрофические затопления;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аварии на химически опасных объектах, в ре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зультате которых может произойти заражение воды;</w:t>
      </w: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 xml:space="preserve">в) аварии на </w:t>
      </w:r>
      <w:proofErr w:type="spellStart"/>
      <w:r w:rsidRPr="00F15F21">
        <w:rPr>
          <w:rFonts w:ascii="Times New Roman" w:hAnsi="Times New Roman" w:cs="Times New Roman"/>
          <w:color w:val="000000"/>
          <w:sz w:val="24"/>
          <w:szCs w:val="24"/>
        </w:rPr>
        <w:t>пожаро</w:t>
      </w:r>
      <w:proofErr w:type="spellEnd"/>
      <w:r w:rsidRPr="00F15F21">
        <w:rPr>
          <w:rFonts w:ascii="Times New Roman" w:hAnsi="Times New Roman" w:cs="Times New Roman"/>
          <w:color w:val="000000"/>
          <w:sz w:val="24"/>
          <w:szCs w:val="24"/>
        </w:rPr>
        <w:t>-, взрывоопасных объектах, в результате которых может произойти взрыв.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9. Сточные воды представляют опасность для здоровья населения, так как могут: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являться источником распространения тяжелых инфекционных заболеваний, содержать яйца и личинки глистов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вызвать гидродинамические аварии и значительные затопления территорий;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стать источником загрязнения искусственных водоемов.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10.</w:t>
      </w: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 Здоровый образ жизни — это: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а) индивидуальная система поведения человека, направленная на сохранение и укрепление здоровья;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б) мировоззрение человека, которое складывается из знаний о здоровье;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в) система жизнедеятельности человека, в которой главным составляющим является отказ от вредных привычек.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 играли с друзьями на улице. Вдруг на заво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дах и предприятиях загудели гудки. В жилом районе включили сирену. Ваши действия: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направиться домой, включить радио или телеви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зор на местной программе, выслушать информацию и выполнить содержащиеся в ней указания;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 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немедленно пойти домой и уточнить у родителей или соседей, что произошло в микрорайоне, городе, стране;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продолжить игру, не обращая внимания на про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исходящее вокруг вас.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Pr="00F15F2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 объявлении эвакуации граждане обязаны взять с собой:</w:t>
      </w:r>
      <w:r w:rsidRPr="00F15F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а) личные вещи, документы, продукты питания, хозяйственные и туалетные принадлежности, необхо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димый ремонтный инструмент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б) личные вещи, документы, продукты питания, туалетные принадлежности, средства индивидуаль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ной защиты;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F21">
        <w:rPr>
          <w:rFonts w:ascii="Times New Roman" w:hAnsi="Times New Roman" w:cs="Times New Roman"/>
          <w:color w:val="000000"/>
          <w:sz w:val="24"/>
          <w:szCs w:val="24"/>
        </w:rPr>
        <w:t>в) документы, продукты питания, спальные и туалет</w:t>
      </w:r>
      <w:r w:rsidRPr="00F15F21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принадлежности, средства индивидуальной защиты.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Часть «В»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Определите  группу дорожных знаков и  точное название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1.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2815" cy="8331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F21">
        <w:rPr>
          <w:rFonts w:ascii="Times New Roman" w:hAnsi="Times New Roman" w:cs="Times New Roman"/>
          <w:sz w:val="24"/>
          <w:szCs w:val="24"/>
        </w:rPr>
        <w:t xml:space="preserve">    2.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9010" cy="97790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F21">
        <w:rPr>
          <w:rFonts w:ascii="Times New Roman" w:hAnsi="Times New Roman" w:cs="Times New Roman"/>
          <w:sz w:val="24"/>
          <w:szCs w:val="24"/>
        </w:rPr>
        <w:t xml:space="preserve">   3.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1875" cy="1031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F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1265" cy="60642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F21">
        <w:rPr>
          <w:rFonts w:ascii="Times New Roman" w:hAnsi="Times New Roman" w:cs="Times New Roman"/>
          <w:sz w:val="24"/>
          <w:szCs w:val="24"/>
        </w:rPr>
        <w:t xml:space="preserve">        5. </w:t>
      </w:r>
      <w:r w:rsidRPr="00F15F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1875" cy="10229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Часть «С»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21">
        <w:rPr>
          <w:rFonts w:ascii="Times New Roman" w:hAnsi="Times New Roman" w:cs="Times New Roman"/>
          <w:b/>
          <w:i/>
          <w:sz w:val="24"/>
          <w:szCs w:val="24"/>
        </w:rPr>
        <w:t>Перечислите основные правила для пешеходов.</w:t>
      </w: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F21" w:rsidRPr="00F15F21" w:rsidRDefault="00F15F21" w:rsidP="00F15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F21">
        <w:rPr>
          <w:rFonts w:ascii="Times New Roman" w:hAnsi="Times New Roman" w:cs="Times New Roman"/>
          <w:b/>
          <w:sz w:val="24"/>
          <w:szCs w:val="24"/>
          <w:u w:val="single"/>
        </w:rPr>
        <w:t>Ответы к контрольной работе: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Часть «А»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16"/>
        <w:gridCol w:w="815"/>
        <w:gridCol w:w="815"/>
        <w:gridCol w:w="815"/>
        <w:gridCol w:w="816"/>
        <w:gridCol w:w="816"/>
        <w:gridCol w:w="818"/>
        <w:gridCol w:w="816"/>
        <w:gridCol w:w="816"/>
        <w:gridCol w:w="837"/>
        <w:gridCol w:w="837"/>
        <w:gridCol w:w="837"/>
      </w:tblGrid>
      <w:tr w:rsidR="00F15F21" w:rsidRPr="00F15F21" w:rsidTr="004C2856"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12</w:t>
            </w:r>
          </w:p>
        </w:tc>
      </w:tr>
      <w:tr w:rsidR="00F15F21" w:rsidRPr="00F15F21" w:rsidTr="004C2856"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5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15F21" w:rsidRPr="00F15F21" w:rsidRDefault="00F15F21" w:rsidP="00F15F2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F15F21">
              <w:rPr>
                <w:b/>
                <w:sz w:val="24"/>
                <w:szCs w:val="24"/>
              </w:rPr>
              <w:t>б</w:t>
            </w:r>
          </w:p>
        </w:tc>
      </w:tr>
    </w:tbl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Часть «В»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Предупреждающие знаки: искусственная неровность.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Запрещающие знаки: въезд запрещён.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Знаки приоритета: главная дорога.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Знаки дополнительной информации (таблички): слепые пешеходы.</w:t>
      </w:r>
    </w:p>
    <w:p w:rsidR="00F15F21" w:rsidRPr="00F15F21" w:rsidRDefault="00F15F21" w:rsidP="00F15F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Знаки особых предписаний: пешеходный переход.</w:t>
      </w:r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Часть «С»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1.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F15F21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F15F21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  <w:bookmarkStart w:id="1" w:name="4.2"/>
      <w:bookmarkEnd w:id="1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2.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lastRenderedPageBreak/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  <w:bookmarkStart w:id="2" w:name="4.3"/>
      <w:bookmarkEnd w:id="2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3.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Fonts w:ascii="Times New Roman" w:hAnsi="Times New Roman" w:cs="Times New Roman"/>
          <w:sz w:val="24"/>
          <w:szCs w:val="24"/>
        </w:rPr>
        <w:t xml:space="preserve"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</w:r>
      <w:bookmarkStart w:id="3" w:name="4.4"/>
      <w:bookmarkEnd w:id="3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 xml:space="preserve">4. </w:t>
      </w:r>
      <w:r w:rsidRPr="00F15F21">
        <w:rPr>
          <w:rFonts w:ascii="Times New Roman" w:hAnsi="Times New Roman" w:cs="Times New Roman"/>
          <w:sz w:val="24"/>
          <w:szCs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  <w:bookmarkStart w:id="4" w:name="4.5"/>
      <w:bookmarkEnd w:id="4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 xml:space="preserve">5. </w:t>
      </w:r>
      <w:r w:rsidRPr="00F15F21">
        <w:rPr>
          <w:rFonts w:ascii="Times New Roman" w:hAnsi="Times New Roman" w:cs="Times New Roman"/>
          <w:sz w:val="24"/>
          <w:szCs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bookmarkStart w:id="5" w:name="4.6"/>
      <w:bookmarkEnd w:id="5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 xml:space="preserve">6. </w:t>
      </w:r>
      <w:r w:rsidRPr="00F15F21">
        <w:rPr>
          <w:rFonts w:ascii="Times New Roman" w:hAnsi="Times New Roman" w:cs="Times New Roman"/>
          <w:sz w:val="24"/>
          <w:szCs w:val="24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  <w:bookmarkStart w:id="6" w:name="4.7"/>
      <w:bookmarkEnd w:id="6"/>
    </w:p>
    <w:p w:rsid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7.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  <w:bookmarkStart w:id="7" w:name="4.8"/>
      <w:bookmarkEnd w:id="7"/>
    </w:p>
    <w:p w:rsidR="00F15F21" w:rsidRPr="00F15F21" w:rsidRDefault="00F15F21" w:rsidP="00F1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21">
        <w:rPr>
          <w:rStyle w:val="a5"/>
          <w:rFonts w:ascii="Times New Roman" w:hAnsi="Times New Roman" w:cs="Times New Roman"/>
          <w:sz w:val="24"/>
          <w:szCs w:val="24"/>
        </w:rPr>
        <w:t>8.</w:t>
      </w:r>
      <w:r w:rsidRPr="00F15F21">
        <w:rPr>
          <w:rFonts w:ascii="Times New Roman" w:hAnsi="Times New Roman" w:cs="Times New Roman"/>
          <w:sz w:val="24"/>
          <w:szCs w:val="24"/>
        </w:rPr>
        <w:t xml:space="preserve">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F15F21" w:rsidRPr="00F15F21" w:rsidRDefault="00F15F21" w:rsidP="00F15F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5F21" w:rsidRPr="00F15F21" w:rsidSect="00F15F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F3E"/>
    <w:multiLevelType w:val="hybridMultilevel"/>
    <w:tmpl w:val="22187BA6"/>
    <w:lvl w:ilvl="0" w:tplc="3314DA8A">
      <w:start w:val="1"/>
      <w:numFmt w:val="bullet"/>
      <w:lvlText w:val="-"/>
      <w:lvlJc w:val="left"/>
      <w:pPr>
        <w:ind w:left="0" w:firstLine="0"/>
      </w:pPr>
    </w:lvl>
    <w:lvl w:ilvl="1" w:tplc="78F48CA0">
      <w:numFmt w:val="decimal"/>
      <w:lvlText w:val=""/>
      <w:lvlJc w:val="left"/>
      <w:pPr>
        <w:ind w:left="0" w:firstLine="0"/>
      </w:pPr>
    </w:lvl>
    <w:lvl w:ilvl="2" w:tplc="818E909C">
      <w:numFmt w:val="decimal"/>
      <w:lvlText w:val=""/>
      <w:lvlJc w:val="left"/>
      <w:pPr>
        <w:ind w:left="0" w:firstLine="0"/>
      </w:pPr>
    </w:lvl>
    <w:lvl w:ilvl="3" w:tplc="5BEE0ED6">
      <w:numFmt w:val="decimal"/>
      <w:lvlText w:val=""/>
      <w:lvlJc w:val="left"/>
      <w:pPr>
        <w:ind w:left="0" w:firstLine="0"/>
      </w:pPr>
    </w:lvl>
    <w:lvl w:ilvl="4" w:tplc="9808F8D0">
      <w:numFmt w:val="decimal"/>
      <w:lvlText w:val=""/>
      <w:lvlJc w:val="left"/>
      <w:pPr>
        <w:ind w:left="0" w:firstLine="0"/>
      </w:pPr>
    </w:lvl>
    <w:lvl w:ilvl="5" w:tplc="CA2C83BC">
      <w:numFmt w:val="decimal"/>
      <w:lvlText w:val=""/>
      <w:lvlJc w:val="left"/>
      <w:pPr>
        <w:ind w:left="0" w:firstLine="0"/>
      </w:pPr>
    </w:lvl>
    <w:lvl w:ilvl="6" w:tplc="30F80098">
      <w:numFmt w:val="decimal"/>
      <w:lvlText w:val=""/>
      <w:lvlJc w:val="left"/>
      <w:pPr>
        <w:ind w:left="0" w:firstLine="0"/>
      </w:pPr>
    </w:lvl>
    <w:lvl w:ilvl="7" w:tplc="2EC20EAA">
      <w:numFmt w:val="decimal"/>
      <w:lvlText w:val=""/>
      <w:lvlJc w:val="left"/>
      <w:pPr>
        <w:ind w:left="0" w:firstLine="0"/>
      </w:pPr>
    </w:lvl>
    <w:lvl w:ilvl="8" w:tplc="14B02C3A">
      <w:numFmt w:val="decimal"/>
      <w:lvlText w:val=""/>
      <w:lvlJc w:val="left"/>
      <w:pPr>
        <w:ind w:left="0" w:firstLine="0"/>
      </w:pPr>
    </w:lvl>
  </w:abstractNum>
  <w:abstractNum w:abstractNumId="2">
    <w:nsid w:val="1EE15823"/>
    <w:multiLevelType w:val="hybridMultilevel"/>
    <w:tmpl w:val="A6EA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21"/>
    <w:rsid w:val="000A423A"/>
    <w:rsid w:val="0018728E"/>
    <w:rsid w:val="004717C6"/>
    <w:rsid w:val="006E76E2"/>
    <w:rsid w:val="00787661"/>
    <w:rsid w:val="008470C3"/>
    <w:rsid w:val="00856FCA"/>
    <w:rsid w:val="00937048"/>
    <w:rsid w:val="00D47930"/>
    <w:rsid w:val="00F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F15F21"/>
  </w:style>
  <w:style w:type="table" w:styleId="a4">
    <w:name w:val="Table Grid"/>
    <w:basedOn w:val="a1"/>
    <w:uiPriority w:val="59"/>
    <w:rsid w:val="00F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15F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2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5F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b"/>
    <w:uiPriority w:val="34"/>
    <w:locked/>
    <w:rsid w:val="00F15F21"/>
    <w:rPr>
      <w:rFonts w:eastAsiaTheme="minorHAnsi"/>
      <w:lang w:eastAsia="en-US"/>
    </w:rPr>
  </w:style>
  <w:style w:type="paragraph" w:styleId="ab">
    <w:name w:val="List Paragraph"/>
    <w:basedOn w:val="a"/>
    <w:link w:val="aa"/>
    <w:uiPriority w:val="34"/>
    <w:qFormat/>
    <w:rsid w:val="00F15F21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F15F2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F15F21"/>
  </w:style>
  <w:style w:type="table" w:styleId="a4">
    <w:name w:val="Table Grid"/>
    <w:basedOn w:val="a1"/>
    <w:uiPriority w:val="59"/>
    <w:rsid w:val="00F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15F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2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5F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b"/>
    <w:uiPriority w:val="34"/>
    <w:locked/>
    <w:rsid w:val="00F15F21"/>
    <w:rPr>
      <w:rFonts w:eastAsiaTheme="minorHAnsi"/>
      <w:lang w:eastAsia="en-US"/>
    </w:rPr>
  </w:style>
  <w:style w:type="paragraph" w:styleId="ab">
    <w:name w:val="List Paragraph"/>
    <w:basedOn w:val="a"/>
    <w:link w:val="aa"/>
    <w:uiPriority w:val="34"/>
    <w:qFormat/>
    <w:rsid w:val="00F15F21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F15F2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503">
              <w:marLeft w:val="0"/>
              <w:marRight w:val="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я</cp:lastModifiedBy>
  <cp:revision>4</cp:revision>
  <cp:lastPrinted>2020-03-28T15:08:00Z</cp:lastPrinted>
  <dcterms:created xsi:type="dcterms:W3CDTF">2021-07-17T15:37:00Z</dcterms:created>
  <dcterms:modified xsi:type="dcterms:W3CDTF">2023-09-03T14:31:00Z</dcterms:modified>
</cp:coreProperties>
</file>